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AD" w:rsidRPr="00DE22AD" w:rsidRDefault="00DE22AD" w:rsidP="00DE22A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DE22AD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DE22AD" w:rsidRPr="00DE22AD" w:rsidRDefault="00DE22AD" w:rsidP="00DE22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E22AD" w:rsidRPr="00DE22AD" w:rsidRDefault="00DE22AD" w:rsidP="00DE22A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22AD">
        <w:rPr>
          <w:rFonts w:ascii="Times New Roman" w:eastAsia="Times New Roman" w:hAnsi="Times New Roman" w:cs="Times New Roman"/>
          <w:b/>
          <w:sz w:val="28"/>
          <w:szCs w:val="28"/>
        </w:rPr>
        <w:t>Порядок</w:t>
      </w:r>
    </w:p>
    <w:p w:rsidR="00DE22AD" w:rsidRPr="00DE22AD" w:rsidRDefault="00DE22AD" w:rsidP="00DE22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proofErr w:type="gramStart"/>
      <w:r w:rsidRPr="00DE22AD">
        <w:rPr>
          <w:rFonts w:ascii="Times New Roman" w:hAnsi="Times New Roman"/>
          <w:b/>
          <w:sz w:val="28"/>
        </w:rPr>
        <w:t>составления</w:t>
      </w:r>
      <w:proofErr w:type="gramEnd"/>
      <w:r w:rsidRPr="00DE22AD">
        <w:rPr>
          <w:rFonts w:ascii="Times New Roman" w:hAnsi="Times New Roman"/>
          <w:b/>
          <w:sz w:val="28"/>
        </w:rPr>
        <w:t xml:space="preserve"> и критерии включения </w:t>
      </w:r>
      <w:r w:rsidR="00D41B85" w:rsidRPr="00DE22AD">
        <w:rPr>
          <w:rFonts w:ascii="Times New Roman" w:hAnsi="Times New Roman"/>
          <w:b/>
          <w:sz w:val="28"/>
        </w:rPr>
        <w:t>лекарственных</w:t>
      </w:r>
    </w:p>
    <w:p w:rsidR="00982BC6" w:rsidRDefault="00DE22AD" w:rsidP="00DE22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lang w:val="ky-KG"/>
        </w:rPr>
      </w:pPr>
      <w:proofErr w:type="gramStart"/>
      <w:r w:rsidRPr="00DE22AD">
        <w:rPr>
          <w:rFonts w:ascii="Times New Roman" w:hAnsi="Times New Roman"/>
          <w:b/>
          <w:sz w:val="28"/>
        </w:rPr>
        <w:t>препаратов</w:t>
      </w:r>
      <w:proofErr w:type="gramEnd"/>
      <w:r w:rsidRPr="00DE22AD">
        <w:rPr>
          <w:rFonts w:ascii="Times New Roman" w:hAnsi="Times New Roman"/>
          <w:b/>
          <w:sz w:val="28"/>
        </w:rPr>
        <w:t xml:space="preserve"> в специальный перечень лекарственных средств, </w:t>
      </w:r>
      <w:r w:rsidR="00982BC6">
        <w:rPr>
          <w:rFonts w:ascii="Times New Roman" w:hAnsi="Times New Roman"/>
          <w:b/>
          <w:sz w:val="28"/>
          <w:lang w:val="ky-KG"/>
        </w:rPr>
        <w:t xml:space="preserve">     </w:t>
      </w:r>
    </w:p>
    <w:p w:rsidR="00D41B85" w:rsidRDefault="00982BC6" w:rsidP="00DE22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lang w:val="ky-KG"/>
        </w:rPr>
        <w:t>в</w:t>
      </w:r>
      <w:proofErr w:type="spellStart"/>
      <w:r w:rsidR="00DE22AD" w:rsidRPr="00DE22AD">
        <w:rPr>
          <w:rFonts w:ascii="Times New Roman" w:hAnsi="Times New Roman"/>
          <w:b/>
          <w:sz w:val="28"/>
        </w:rPr>
        <w:t>ременно</w:t>
      </w:r>
      <w:proofErr w:type="spellEnd"/>
      <w:r w:rsidR="00DE22AD" w:rsidRPr="00DE22AD">
        <w:rPr>
          <w:rFonts w:ascii="Times New Roman" w:hAnsi="Times New Roman"/>
          <w:b/>
          <w:sz w:val="28"/>
        </w:rPr>
        <w:t xml:space="preserve"> разрешенных к ввозу и медицинскому применению</w:t>
      </w:r>
    </w:p>
    <w:p w:rsidR="00DE22AD" w:rsidRPr="00DE22AD" w:rsidRDefault="00DE22AD" w:rsidP="00DE22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</w:rPr>
      </w:pPr>
      <w:proofErr w:type="gramStart"/>
      <w:r w:rsidRPr="00DE22AD">
        <w:rPr>
          <w:rFonts w:ascii="Times New Roman" w:hAnsi="Times New Roman"/>
          <w:b/>
          <w:sz w:val="28"/>
        </w:rPr>
        <w:t>без</w:t>
      </w:r>
      <w:proofErr w:type="gramEnd"/>
      <w:r w:rsidRPr="00DE22AD">
        <w:rPr>
          <w:rFonts w:ascii="Times New Roman" w:hAnsi="Times New Roman"/>
          <w:b/>
          <w:sz w:val="28"/>
        </w:rPr>
        <w:t xml:space="preserve"> регистрации</w:t>
      </w:r>
    </w:p>
    <w:p w:rsidR="00DE22AD" w:rsidRPr="00DE22AD" w:rsidRDefault="00DE22AD" w:rsidP="00DE22A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1. Настоящий Порядок определяет порядок составления и критерии включения лекарственных препаратов в специальный перечень лекарственных средств, временно разрешенных к ввозу и медицинскому применению без регистрации.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2. Составление специального перечня лекарственных средств, временно разрешенных к ввозу и медицинскому применению без регистрации (далее – специальный перечень), осуществляется Комиссией по составлению и включению лекарственных препаратов в специальный перечень лекарственных средств, временно разрешенных к ввозу и медицинскому применению без регистрации (далее – комиссия), на основании заявок, поданных организациями здравоохранения.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Форма заявки и специальный перечень утверждаются приказом уполномоченного государстве</w:t>
      </w:r>
      <w:bookmarkStart w:id="0" w:name="_GoBack"/>
      <w:bookmarkEnd w:id="0"/>
      <w:r w:rsidRPr="00DE22AD">
        <w:rPr>
          <w:rFonts w:ascii="Times New Roman" w:hAnsi="Times New Roman" w:cs="Times New Roman"/>
          <w:sz w:val="28"/>
          <w:szCs w:val="28"/>
        </w:rPr>
        <w:t>нного органа Кыргызской Республики в области здравоохранения (далее – уполномоченный орган).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3. Персональный состав комиссии утверждается приказом уполномоченного органа. В состав комиссии входят сотрудники уполномоченного органа и организаций здравоохранения, имеющие высшее медицинское (фармацевтическое) образование и опыт работы по специальности не менее пяти лет, а также представители гражданского сектора, специализирующиеся в области здравоохранения. 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Общее количество членов комиссии составляет 11 человек, трое из которых являются представителями гражданского сектора.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4. Члены комиссии участвуют в ее заседаниях лично. Заседание комиссии является правомочным, если на нем присутствует не менее половины состава членов комиссии.</w:t>
      </w:r>
    </w:p>
    <w:p w:rsidR="00DE22AD" w:rsidRPr="00DE22AD" w:rsidRDefault="00DE22AD" w:rsidP="00DE22AD">
      <w:pPr>
        <w:spacing w:before="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5. Председателем комиссии является представитель уполномоченного органа.  В отсутствие председателя комиссии, его полномочия исполняются одним из членов комиссии, избранным на заседании комиссии большинством голосов членов комиссии в качестве председательствующего на заседании комиссии. </w:t>
      </w:r>
    </w:p>
    <w:p w:rsid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6. Заседание комиссии правомочно при участии не менее половины членов ее состава. Не допускается голосование за отсутствующих членов комиссии. Решения комиссии оформляются протоколом, который подписывается председателем и членами комиссии. 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7. Решения комиссии принимаются открытым голосованием и простым большинством голосов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E22AD">
        <w:rPr>
          <w:rFonts w:ascii="Times New Roman" w:hAnsi="Times New Roman" w:cs="Times New Roman"/>
          <w:sz w:val="28"/>
          <w:szCs w:val="28"/>
        </w:rPr>
        <w:t xml:space="preserve">ее членов, принимавших участие в заседании.                     </w:t>
      </w:r>
      <w:r w:rsidRPr="00DE22AD">
        <w:rPr>
          <w:rFonts w:ascii="Times New Roman" w:hAnsi="Times New Roman" w:cs="Times New Roman"/>
          <w:sz w:val="28"/>
          <w:szCs w:val="28"/>
        </w:rPr>
        <w:lastRenderedPageBreak/>
        <w:t>В случае разделения голосов поровну принятым считается решение, за которое проголосовал председательствующий.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8. Включение лекарственных препаратов в специальный перечень осуществляется комиссией по их международному непатентованному наименованию, а в случае отсутствия международного непатентованного наименования – по </w:t>
      </w:r>
      <w:proofErr w:type="spellStart"/>
      <w:r w:rsidRPr="00DE22AD">
        <w:rPr>
          <w:rFonts w:ascii="Times New Roman" w:hAnsi="Times New Roman" w:cs="Times New Roman"/>
          <w:sz w:val="28"/>
          <w:szCs w:val="28"/>
        </w:rPr>
        <w:t>группировочному</w:t>
      </w:r>
      <w:proofErr w:type="spellEnd"/>
      <w:r w:rsidRPr="00DE22AD">
        <w:rPr>
          <w:rFonts w:ascii="Times New Roman" w:hAnsi="Times New Roman" w:cs="Times New Roman"/>
          <w:sz w:val="28"/>
          <w:szCs w:val="28"/>
        </w:rPr>
        <w:t xml:space="preserve"> наименованию.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9. Лекарственные препараты, указанные в части 2 статьи 10 Закона Кыргызской Республики «Об обращении лекарственных средств», включаются в специальный перечень решением комиссии при условии соответствия следующим критериям: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1) лекарственные препараты, не имеющие государственной регистрации, предназначены для: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- лечения редких и социально значимых заболеваний;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- оказания медицинской помощи по жизненным показаниям конкретного пациента;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- оказания медицинской помощи по программам сострадательного использования экспериментальных лекарственных препаратов;</w:t>
      </w:r>
    </w:p>
    <w:p w:rsidR="00DE22AD" w:rsidRPr="00DE22AD" w:rsidRDefault="00DE22AD" w:rsidP="00DE22A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обеспечения потребности в </w:t>
      </w:r>
      <w:proofErr w:type="spellStart"/>
      <w:r w:rsidRPr="00DE22AD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орфанных</w:t>
      </w:r>
      <w:proofErr w:type="spellEnd"/>
      <w:r w:rsidRPr="00DE2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препаратах;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2) лекарственные препараты, не имеющие государственной регистрации, но включенные в Национальный перечень жизненно важных лекарственных средств или в клинические протоколы, утверждаемые приказами уполномоченного органа, предназначены для: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- </w:t>
      </w:r>
      <w:r w:rsidRPr="00DE22AD">
        <w:rPr>
          <w:rFonts w:ascii="Times New Roman" w:hAnsi="Times New Roman" w:cs="Times New Roman"/>
          <w:sz w:val="28"/>
        </w:rPr>
        <w:t xml:space="preserve">профилактики </w:t>
      </w:r>
      <w:proofErr w:type="spellStart"/>
      <w:r w:rsidRPr="00DE22AD">
        <w:rPr>
          <w:rFonts w:ascii="Times New Roman" w:hAnsi="Times New Roman" w:cs="Times New Roman"/>
          <w:sz w:val="28"/>
        </w:rPr>
        <w:t>вакциноуправляемых</w:t>
      </w:r>
      <w:proofErr w:type="spellEnd"/>
      <w:r w:rsidRPr="00DE22AD">
        <w:rPr>
          <w:rFonts w:ascii="Times New Roman" w:hAnsi="Times New Roman" w:cs="Times New Roman"/>
          <w:sz w:val="28"/>
        </w:rPr>
        <w:t xml:space="preserve"> инфекций и по эпидемиологическим показаниям;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2AD">
        <w:rPr>
          <w:rFonts w:ascii="Times New Roman" w:hAnsi="Times New Roman" w:cs="Times New Roman"/>
          <w:sz w:val="28"/>
        </w:rPr>
        <w:t>- проведения профилактических мероприятий при вспышке и осложнениях эпидемиологической ситуации по инфекционным заболеваниям;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E22AD">
        <w:rPr>
          <w:rFonts w:ascii="Times New Roman" w:hAnsi="Times New Roman" w:cs="Times New Roman"/>
          <w:sz w:val="28"/>
        </w:rPr>
        <w:t>- обеспечения потребности в лекарственных средствах по линии гуманитарной помощи в рамках программ в сфере здравоохранения.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10. </w:t>
      </w:r>
      <w:r w:rsidRPr="00DE22AD">
        <w:rPr>
          <w:rFonts w:ascii="Times New Roman" w:hAnsi="Times New Roman" w:cs="Times New Roman"/>
          <w:sz w:val="28"/>
          <w:szCs w:val="28"/>
          <w:shd w:val="clear" w:color="auto" w:fill="FFFFFF"/>
        </w:rPr>
        <w:t>Лекарственные препараты, предназначенные для оказания медицинской помощи пациентам по жизненно важным показаниям, включенные в Национальный перечень жизненно важных лекарственных средств, но не имеющие государственной регистрации, включаются в специальный перечень на основании решения комиссии, утверждаемого приказом уполномоченного органа.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11. Уполномоченный орган при поступлении трех и более заявок от организаций здравоохранения инициирует проведение заседания комиссии.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12. Комиссия обязана не позднее двух рабочих дней со дня </w:t>
      </w:r>
      <w:proofErr w:type="gramStart"/>
      <w:r w:rsidRPr="00DE22AD">
        <w:rPr>
          <w:rFonts w:ascii="Times New Roman" w:hAnsi="Times New Roman" w:cs="Times New Roman"/>
          <w:sz w:val="28"/>
          <w:szCs w:val="28"/>
        </w:rPr>
        <w:t>инициирования</w:t>
      </w:r>
      <w:proofErr w:type="gramEnd"/>
      <w:r w:rsidRPr="00DE22AD">
        <w:rPr>
          <w:rFonts w:ascii="Times New Roman" w:hAnsi="Times New Roman" w:cs="Times New Roman"/>
          <w:sz w:val="28"/>
          <w:szCs w:val="28"/>
        </w:rPr>
        <w:t xml:space="preserve"> заседания комиссии рассмотреть поступившие от организаций здравоохранения заявки, и в течение двух рабочих дней принять решение             о включении либо </w:t>
      </w:r>
      <w:proofErr w:type="spellStart"/>
      <w:r w:rsidRPr="00DE22AD">
        <w:rPr>
          <w:rFonts w:ascii="Times New Roman" w:hAnsi="Times New Roman" w:cs="Times New Roman"/>
          <w:sz w:val="28"/>
          <w:szCs w:val="28"/>
        </w:rPr>
        <w:t>невключении</w:t>
      </w:r>
      <w:proofErr w:type="spellEnd"/>
      <w:r w:rsidRPr="00DE22AD">
        <w:rPr>
          <w:rFonts w:ascii="Times New Roman" w:hAnsi="Times New Roman" w:cs="Times New Roman"/>
          <w:sz w:val="28"/>
          <w:szCs w:val="28"/>
        </w:rPr>
        <w:t xml:space="preserve"> лекарственных препаратов в специальный перечень.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 xml:space="preserve">13. Решения комиссии о включении в специальный перечень или об исключении из него одного и более лекарственных препаратов утверждаются приказом уполномоченного органа в течение двух рабочих дней со дня </w:t>
      </w:r>
      <w:r w:rsidRPr="00DE22AD">
        <w:rPr>
          <w:rFonts w:ascii="Times New Roman" w:hAnsi="Times New Roman" w:cs="Times New Roman"/>
          <w:sz w:val="28"/>
          <w:szCs w:val="28"/>
        </w:rPr>
        <w:lastRenderedPageBreak/>
        <w:t xml:space="preserve">принятия комиссией решения о включении в специальный перечень либо об исключении из него лекарственных препаратов. 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14. Уполномоченный орган, в целях актуализации специального перечня осуществляет учет лекарственных препаратов, включенных в специальный перечень, посредством проводимой уполномоченным органом каждые шесть месяцев оценки данных о ввозе, перемещении, регистрации лекарственных препаратов, включенных в специальный перечень.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15. Специальный перечень и приказ уполномоченного органа об его утверждении подлежат размещению на официальном сайте уполномоченного органа в течение трех рабочих дней после его подписания.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2AD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DE22AD" w:rsidRPr="00DE22AD" w:rsidRDefault="00DE22AD" w:rsidP="00DE22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22AD" w:rsidRPr="00DE22AD" w:rsidRDefault="00DE22AD" w:rsidP="00DE22AD">
      <w:pPr>
        <w:spacing w:after="0" w:line="240" w:lineRule="auto"/>
        <w:ind w:firstLine="431"/>
        <w:jc w:val="both"/>
        <w:rPr>
          <w:rFonts w:ascii="Times New Roman" w:hAnsi="Times New Roman" w:cs="Times New Roman"/>
          <w:sz w:val="28"/>
          <w:szCs w:val="28"/>
        </w:rPr>
      </w:pPr>
    </w:p>
    <w:p w:rsidR="007645AA" w:rsidRDefault="007645AA"/>
    <w:sectPr w:rsidR="007645AA" w:rsidSect="00DE22AD">
      <w:footerReference w:type="default" r:id="rId6"/>
      <w:footerReference w:type="first" r:id="rId7"/>
      <w:pgSz w:w="12240" w:h="15840"/>
      <w:pgMar w:top="709" w:right="1134" w:bottom="851" w:left="1701" w:header="0" w:footer="22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4B6" w:rsidRDefault="00E514B6" w:rsidP="00DE22AD">
      <w:pPr>
        <w:spacing w:after="0" w:line="240" w:lineRule="auto"/>
      </w:pPr>
      <w:r>
        <w:separator/>
      </w:r>
    </w:p>
  </w:endnote>
  <w:endnote w:type="continuationSeparator" w:id="0">
    <w:p w:rsidR="00E514B6" w:rsidRDefault="00E514B6" w:rsidP="00DE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236062"/>
      <w:docPartObj>
        <w:docPartGallery w:val="Page Numbers (Bottom of Page)"/>
        <w:docPartUnique/>
      </w:docPartObj>
    </w:sdtPr>
    <w:sdtEndPr/>
    <w:sdtContent>
      <w:p w:rsidR="008C70CF" w:rsidRDefault="009C0073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67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B0621" w:rsidRPr="004D0CE6" w:rsidRDefault="00E514B6" w:rsidP="004D0CE6">
    <w:pPr>
      <w:spacing w:after="0" w:line="240" w:lineRule="auto"/>
      <w:rPr>
        <w:rFonts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461D" w:rsidRDefault="00E514B6">
    <w:pPr>
      <w:pStyle w:val="a3"/>
      <w:jc w:val="right"/>
    </w:pPr>
  </w:p>
  <w:p w:rsidR="00327EEE" w:rsidRDefault="00E514B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4B6" w:rsidRDefault="00E514B6" w:rsidP="00DE22AD">
      <w:pPr>
        <w:spacing w:after="0" w:line="240" w:lineRule="auto"/>
      </w:pPr>
      <w:r>
        <w:separator/>
      </w:r>
    </w:p>
  </w:footnote>
  <w:footnote w:type="continuationSeparator" w:id="0">
    <w:p w:rsidR="00E514B6" w:rsidRDefault="00E514B6" w:rsidP="00DE22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2AD"/>
    <w:rsid w:val="00006B09"/>
    <w:rsid w:val="00010654"/>
    <w:rsid w:val="00022521"/>
    <w:rsid w:val="000239C2"/>
    <w:rsid w:val="00042441"/>
    <w:rsid w:val="000437DE"/>
    <w:rsid w:val="00063898"/>
    <w:rsid w:val="000674FB"/>
    <w:rsid w:val="00070C3E"/>
    <w:rsid w:val="00075B0B"/>
    <w:rsid w:val="00087D4C"/>
    <w:rsid w:val="00092D5B"/>
    <w:rsid w:val="000970C0"/>
    <w:rsid w:val="000A1F00"/>
    <w:rsid w:val="000A1FDB"/>
    <w:rsid w:val="000C6190"/>
    <w:rsid w:val="000D11A5"/>
    <w:rsid w:val="000F2CE5"/>
    <w:rsid w:val="000F2F4D"/>
    <w:rsid w:val="000F4E26"/>
    <w:rsid w:val="000F6955"/>
    <w:rsid w:val="00105922"/>
    <w:rsid w:val="001060BC"/>
    <w:rsid w:val="0010683D"/>
    <w:rsid w:val="0013675D"/>
    <w:rsid w:val="00143F58"/>
    <w:rsid w:val="00156186"/>
    <w:rsid w:val="001607C0"/>
    <w:rsid w:val="00162CE7"/>
    <w:rsid w:val="00172346"/>
    <w:rsid w:val="00185880"/>
    <w:rsid w:val="001861FB"/>
    <w:rsid w:val="001A119E"/>
    <w:rsid w:val="001A67EE"/>
    <w:rsid w:val="001A7999"/>
    <w:rsid w:val="001B778F"/>
    <w:rsid w:val="001C2A72"/>
    <w:rsid w:val="001C604F"/>
    <w:rsid w:val="001C61CD"/>
    <w:rsid w:val="001C6723"/>
    <w:rsid w:val="001D6490"/>
    <w:rsid w:val="001E26CD"/>
    <w:rsid w:val="001E6B16"/>
    <w:rsid w:val="001F3755"/>
    <w:rsid w:val="00221580"/>
    <w:rsid w:val="002347BF"/>
    <w:rsid w:val="0023711C"/>
    <w:rsid w:val="00243BA6"/>
    <w:rsid w:val="002540E5"/>
    <w:rsid w:val="00266E31"/>
    <w:rsid w:val="002813DA"/>
    <w:rsid w:val="00282B1D"/>
    <w:rsid w:val="00293D78"/>
    <w:rsid w:val="0029620E"/>
    <w:rsid w:val="002A5514"/>
    <w:rsid w:val="002B2D95"/>
    <w:rsid w:val="002C0EA0"/>
    <w:rsid w:val="002D1CF3"/>
    <w:rsid w:val="002D464D"/>
    <w:rsid w:val="002E7383"/>
    <w:rsid w:val="002E74B8"/>
    <w:rsid w:val="002F52D9"/>
    <w:rsid w:val="00307768"/>
    <w:rsid w:val="003228AF"/>
    <w:rsid w:val="003440CC"/>
    <w:rsid w:val="003515CB"/>
    <w:rsid w:val="0035189D"/>
    <w:rsid w:val="003557BC"/>
    <w:rsid w:val="00362AAA"/>
    <w:rsid w:val="0036531C"/>
    <w:rsid w:val="00372EFE"/>
    <w:rsid w:val="00373A84"/>
    <w:rsid w:val="00390BDF"/>
    <w:rsid w:val="003A42F2"/>
    <w:rsid w:val="003A758B"/>
    <w:rsid w:val="003E337B"/>
    <w:rsid w:val="003F7DA3"/>
    <w:rsid w:val="0040166B"/>
    <w:rsid w:val="00403D68"/>
    <w:rsid w:val="00404DC7"/>
    <w:rsid w:val="004059A5"/>
    <w:rsid w:val="00413088"/>
    <w:rsid w:val="00416362"/>
    <w:rsid w:val="004378BF"/>
    <w:rsid w:val="00447816"/>
    <w:rsid w:val="004561EE"/>
    <w:rsid w:val="00467409"/>
    <w:rsid w:val="0047225E"/>
    <w:rsid w:val="00487AB3"/>
    <w:rsid w:val="00492E34"/>
    <w:rsid w:val="00493045"/>
    <w:rsid w:val="00497DF1"/>
    <w:rsid w:val="004A16A2"/>
    <w:rsid w:val="004A3C9A"/>
    <w:rsid w:val="004E7528"/>
    <w:rsid w:val="004F1115"/>
    <w:rsid w:val="00511CD1"/>
    <w:rsid w:val="00514C4D"/>
    <w:rsid w:val="00514F64"/>
    <w:rsid w:val="00517695"/>
    <w:rsid w:val="00524A8F"/>
    <w:rsid w:val="00535F02"/>
    <w:rsid w:val="005678EF"/>
    <w:rsid w:val="0057697A"/>
    <w:rsid w:val="005809D1"/>
    <w:rsid w:val="00597A20"/>
    <w:rsid w:val="005A7561"/>
    <w:rsid w:val="005B59C4"/>
    <w:rsid w:val="005C6F6E"/>
    <w:rsid w:val="005D382B"/>
    <w:rsid w:val="005D4968"/>
    <w:rsid w:val="005D678A"/>
    <w:rsid w:val="005E57E6"/>
    <w:rsid w:val="005E6E7D"/>
    <w:rsid w:val="005F0088"/>
    <w:rsid w:val="00616F7B"/>
    <w:rsid w:val="00626916"/>
    <w:rsid w:val="0063598E"/>
    <w:rsid w:val="0064182C"/>
    <w:rsid w:val="006512F6"/>
    <w:rsid w:val="0068399A"/>
    <w:rsid w:val="0069345A"/>
    <w:rsid w:val="00697B03"/>
    <w:rsid w:val="006B43C2"/>
    <w:rsid w:val="006B5776"/>
    <w:rsid w:val="006B6AC3"/>
    <w:rsid w:val="006C3776"/>
    <w:rsid w:val="006E2876"/>
    <w:rsid w:val="006F06B1"/>
    <w:rsid w:val="006F425B"/>
    <w:rsid w:val="0071062C"/>
    <w:rsid w:val="00710644"/>
    <w:rsid w:val="007111E9"/>
    <w:rsid w:val="00720B56"/>
    <w:rsid w:val="007400EA"/>
    <w:rsid w:val="00745CDA"/>
    <w:rsid w:val="007603AD"/>
    <w:rsid w:val="00760F96"/>
    <w:rsid w:val="007631B0"/>
    <w:rsid w:val="007645AA"/>
    <w:rsid w:val="00766B9D"/>
    <w:rsid w:val="00767555"/>
    <w:rsid w:val="00771FB2"/>
    <w:rsid w:val="007975A4"/>
    <w:rsid w:val="007A21E3"/>
    <w:rsid w:val="007C476A"/>
    <w:rsid w:val="007F0BD6"/>
    <w:rsid w:val="007F5D3E"/>
    <w:rsid w:val="008036FD"/>
    <w:rsid w:val="008050E1"/>
    <w:rsid w:val="00811E20"/>
    <w:rsid w:val="00813D1F"/>
    <w:rsid w:val="0082746D"/>
    <w:rsid w:val="008438C2"/>
    <w:rsid w:val="008533EB"/>
    <w:rsid w:val="008775A5"/>
    <w:rsid w:val="008A5192"/>
    <w:rsid w:val="008A5C29"/>
    <w:rsid w:val="008C01EB"/>
    <w:rsid w:val="008C5BA7"/>
    <w:rsid w:val="008E15AF"/>
    <w:rsid w:val="008E3660"/>
    <w:rsid w:val="008E4BBA"/>
    <w:rsid w:val="008E5C1F"/>
    <w:rsid w:val="008F029D"/>
    <w:rsid w:val="008F2319"/>
    <w:rsid w:val="009076F3"/>
    <w:rsid w:val="00925C9C"/>
    <w:rsid w:val="009266AE"/>
    <w:rsid w:val="00936191"/>
    <w:rsid w:val="009366C1"/>
    <w:rsid w:val="00941514"/>
    <w:rsid w:val="009439BB"/>
    <w:rsid w:val="009448CB"/>
    <w:rsid w:val="009512FE"/>
    <w:rsid w:val="00951EA3"/>
    <w:rsid w:val="00960ECF"/>
    <w:rsid w:val="0098012C"/>
    <w:rsid w:val="00982BC6"/>
    <w:rsid w:val="00995C35"/>
    <w:rsid w:val="009A6413"/>
    <w:rsid w:val="009C0073"/>
    <w:rsid w:val="009C18FE"/>
    <w:rsid w:val="009C6074"/>
    <w:rsid w:val="009F100B"/>
    <w:rsid w:val="009F40A9"/>
    <w:rsid w:val="009F7D0D"/>
    <w:rsid w:val="00A067B9"/>
    <w:rsid w:val="00A11B9A"/>
    <w:rsid w:val="00A13D22"/>
    <w:rsid w:val="00A31439"/>
    <w:rsid w:val="00A6759F"/>
    <w:rsid w:val="00A73C54"/>
    <w:rsid w:val="00A820DE"/>
    <w:rsid w:val="00A900FD"/>
    <w:rsid w:val="00AA271C"/>
    <w:rsid w:val="00AC1AF0"/>
    <w:rsid w:val="00AE0E8C"/>
    <w:rsid w:val="00B15566"/>
    <w:rsid w:val="00B2113C"/>
    <w:rsid w:val="00B22751"/>
    <w:rsid w:val="00B54557"/>
    <w:rsid w:val="00B57DAB"/>
    <w:rsid w:val="00B839A8"/>
    <w:rsid w:val="00B938AF"/>
    <w:rsid w:val="00B956E1"/>
    <w:rsid w:val="00BA2F15"/>
    <w:rsid w:val="00BA3DEB"/>
    <w:rsid w:val="00BB4B4E"/>
    <w:rsid w:val="00BB4F25"/>
    <w:rsid w:val="00BB6287"/>
    <w:rsid w:val="00BC00E7"/>
    <w:rsid w:val="00BC5F80"/>
    <w:rsid w:val="00BE43BE"/>
    <w:rsid w:val="00C02D23"/>
    <w:rsid w:val="00C059C0"/>
    <w:rsid w:val="00C17A60"/>
    <w:rsid w:val="00C17EEB"/>
    <w:rsid w:val="00C253EB"/>
    <w:rsid w:val="00C25412"/>
    <w:rsid w:val="00C3176F"/>
    <w:rsid w:val="00C57512"/>
    <w:rsid w:val="00C57D73"/>
    <w:rsid w:val="00C95C9B"/>
    <w:rsid w:val="00CA2D84"/>
    <w:rsid w:val="00CA411F"/>
    <w:rsid w:val="00CB1BF5"/>
    <w:rsid w:val="00CB34E4"/>
    <w:rsid w:val="00CB6B98"/>
    <w:rsid w:val="00CC15F3"/>
    <w:rsid w:val="00CC421B"/>
    <w:rsid w:val="00CD293C"/>
    <w:rsid w:val="00CE0812"/>
    <w:rsid w:val="00CE1389"/>
    <w:rsid w:val="00CE250A"/>
    <w:rsid w:val="00CF3EC4"/>
    <w:rsid w:val="00CF428B"/>
    <w:rsid w:val="00D0521C"/>
    <w:rsid w:val="00D06134"/>
    <w:rsid w:val="00D14D77"/>
    <w:rsid w:val="00D2695B"/>
    <w:rsid w:val="00D34C06"/>
    <w:rsid w:val="00D41B85"/>
    <w:rsid w:val="00D52014"/>
    <w:rsid w:val="00D60E54"/>
    <w:rsid w:val="00D80038"/>
    <w:rsid w:val="00D96FB6"/>
    <w:rsid w:val="00DB1D32"/>
    <w:rsid w:val="00DB7A8B"/>
    <w:rsid w:val="00DC3F48"/>
    <w:rsid w:val="00DD7108"/>
    <w:rsid w:val="00DE05B9"/>
    <w:rsid w:val="00DE22AD"/>
    <w:rsid w:val="00E03CDC"/>
    <w:rsid w:val="00E12CE5"/>
    <w:rsid w:val="00E21819"/>
    <w:rsid w:val="00E26EA6"/>
    <w:rsid w:val="00E30FDD"/>
    <w:rsid w:val="00E33BA8"/>
    <w:rsid w:val="00E3592B"/>
    <w:rsid w:val="00E36C04"/>
    <w:rsid w:val="00E4152B"/>
    <w:rsid w:val="00E41C1E"/>
    <w:rsid w:val="00E43148"/>
    <w:rsid w:val="00E44952"/>
    <w:rsid w:val="00E5012F"/>
    <w:rsid w:val="00E514B6"/>
    <w:rsid w:val="00E57A08"/>
    <w:rsid w:val="00E72FF1"/>
    <w:rsid w:val="00EA0322"/>
    <w:rsid w:val="00EA246B"/>
    <w:rsid w:val="00EA4D33"/>
    <w:rsid w:val="00EB76A1"/>
    <w:rsid w:val="00EC0594"/>
    <w:rsid w:val="00EE08D6"/>
    <w:rsid w:val="00EF1BEC"/>
    <w:rsid w:val="00EF53C5"/>
    <w:rsid w:val="00F10964"/>
    <w:rsid w:val="00F3704E"/>
    <w:rsid w:val="00F42859"/>
    <w:rsid w:val="00F509A4"/>
    <w:rsid w:val="00F6485F"/>
    <w:rsid w:val="00F7222C"/>
    <w:rsid w:val="00F76E1B"/>
    <w:rsid w:val="00F81AD0"/>
    <w:rsid w:val="00F843BE"/>
    <w:rsid w:val="00F849E6"/>
    <w:rsid w:val="00F92EC1"/>
    <w:rsid w:val="00FA4D9E"/>
    <w:rsid w:val="00FB2674"/>
    <w:rsid w:val="00FB35B5"/>
    <w:rsid w:val="00FC6A4C"/>
    <w:rsid w:val="00FC72DC"/>
    <w:rsid w:val="00FD635C"/>
    <w:rsid w:val="00FE1FF5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0C65A05-863A-4993-A4A6-1465937E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E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E22AD"/>
  </w:style>
  <w:style w:type="paragraph" w:styleId="a5">
    <w:name w:val="header"/>
    <w:basedOn w:val="a"/>
    <w:link w:val="a6"/>
    <w:uiPriority w:val="99"/>
    <w:unhideWhenUsed/>
    <w:rsid w:val="00DE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22AD"/>
  </w:style>
  <w:style w:type="paragraph" w:styleId="a7">
    <w:name w:val="Balloon Text"/>
    <w:basedOn w:val="a"/>
    <w:link w:val="a8"/>
    <w:uiPriority w:val="99"/>
    <w:semiHidden/>
    <w:unhideWhenUsed/>
    <w:rsid w:val="00DE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Аднаева</dc:creator>
  <cp:keywords/>
  <dc:description/>
  <cp:lastModifiedBy>Нургуль Аднаева</cp:lastModifiedBy>
  <cp:revision>4</cp:revision>
  <cp:lastPrinted>2019-01-21T04:13:00Z</cp:lastPrinted>
  <dcterms:created xsi:type="dcterms:W3CDTF">2019-01-19T05:32:00Z</dcterms:created>
  <dcterms:modified xsi:type="dcterms:W3CDTF">2019-01-21T04:55:00Z</dcterms:modified>
</cp:coreProperties>
</file>